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3D6" w:rsidRPr="00A82FE9" w:rsidRDefault="004C33D6" w:rsidP="004C33D6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Toc358196075"/>
      <w:r w:rsidRPr="00A82FE9">
        <w:rPr>
          <w:rFonts w:ascii="Arial" w:hAnsi="Arial" w:hint="eastAsia"/>
          <w:b/>
          <w:szCs w:val="32"/>
        </w:rPr>
        <w:t>佛光大學心理學系碩士班諮商心理學組</w:t>
      </w:r>
      <w:bookmarkStart w:id="1" w:name="_GoBack"/>
      <w:bookmarkEnd w:id="1"/>
    </w:p>
    <w:p w:rsidR="004C33D6" w:rsidRPr="00A82FE9" w:rsidRDefault="004C33D6" w:rsidP="004C33D6">
      <w:pPr>
        <w:jc w:val="center"/>
        <w:rPr>
          <w:b/>
        </w:rPr>
      </w:pPr>
      <w:bookmarkStart w:id="2" w:name="_Toc358644304"/>
      <w:bookmarkStart w:id="3" w:name="_Toc358644495"/>
      <w:bookmarkStart w:id="4" w:name="_Toc359245240"/>
      <w:bookmarkStart w:id="5" w:name="_Toc109826194"/>
      <w:r w:rsidRPr="00A82FE9">
        <w:rPr>
          <w:rFonts w:hint="eastAsia"/>
          <w:b/>
        </w:rPr>
        <w:t>個別諮商案例課堂報告內容</w:t>
      </w:r>
      <w:bookmarkEnd w:id="0"/>
      <w:bookmarkEnd w:id="2"/>
      <w:bookmarkEnd w:id="3"/>
      <w:bookmarkEnd w:id="4"/>
      <w:bookmarkEnd w:id="5"/>
    </w:p>
    <w:p w:rsidR="004C33D6" w:rsidRPr="00896E69" w:rsidRDefault="004C33D6" w:rsidP="004C33D6">
      <w:pPr>
        <w:numPr>
          <w:ilvl w:val="0"/>
          <w:numId w:val="1"/>
        </w:num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  <w:r w:rsidRPr="00896E69">
        <w:rPr>
          <w:rFonts w:ascii="Arial" w:hAnsi="Arial" w:hint="eastAsia"/>
          <w:sz w:val="28"/>
          <w:szCs w:val="28"/>
        </w:rPr>
        <w:t>個案基本資料</w:t>
      </w: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numPr>
          <w:ilvl w:val="0"/>
          <w:numId w:val="1"/>
        </w:num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  <w:r w:rsidRPr="00896E69">
        <w:rPr>
          <w:rFonts w:ascii="Arial" w:hAnsi="Arial" w:hint="eastAsia"/>
          <w:sz w:val="28"/>
          <w:szCs w:val="28"/>
        </w:rPr>
        <w:t>主述問題</w:t>
      </w: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numPr>
          <w:ilvl w:val="0"/>
          <w:numId w:val="1"/>
        </w:num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  <w:r w:rsidRPr="00896E69">
        <w:rPr>
          <w:rFonts w:ascii="Arial" w:hAnsi="Arial" w:hint="eastAsia"/>
          <w:sz w:val="28"/>
          <w:szCs w:val="28"/>
        </w:rPr>
        <w:t>分析與問題評估</w:t>
      </w: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numPr>
          <w:ilvl w:val="0"/>
          <w:numId w:val="1"/>
        </w:num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  <w:r w:rsidRPr="00896E69">
        <w:rPr>
          <w:rFonts w:ascii="Arial" w:hAnsi="Arial" w:hint="eastAsia"/>
          <w:sz w:val="28"/>
          <w:szCs w:val="28"/>
        </w:rPr>
        <w:t>介入與處理</w:t>
      </w:r>
      <w:r w:rsidRPr="00896E69">
        <w:rPr>
          <w:rFonts w:ascii="Arial" w:hAnsi="Arial"/>
          <w:sz w:val="28"/>
          <w:szCs w:val="28"/>
        </w:rPr>
        <w:t xml:space="preserve"> </w:t>
      </w:r>
      <w:r>
        <w:rPr>
          <w:rFonts w:ascii="Arial" w:hAnsi="Arial" w:hint="eastAsia"/>
          <w:sz w:val="28"/>
          <w:szCs w:val="28"/>
        </w:rPr>
        <w:t>（</w:t>
      </w:r>
      <w:r w:rsidRPr="00896E69">
        <w:rPr>
          <w:rFonts w:ascii="Arial" w:hAnsi="Arial" w:hint="eastAsia"/>
          <w:sz w:val="28"/>
          <w:szCs w:val="28"/>
        </w:rPr>
        <w:t>逐次重點</w:t>
      </w:r>
      <w:r>
        <w:rPr>
          <w:rFonts w:ascii="Arial" w:hAnsi="Arial" w:hint="eastAsia"/>
          <w:sz w:val="28"/>
          <w:szCs w:val="28"/>
        </w:rPr>
        <w:t>）</w:t>
      </w: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numPr>
          <w:ilvl w:val="0"/>
          <w:numId w:val="1"/>
        </w:num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  <w:r w:rsidRPr="00896E69">
        <w:rPr>
          <w:rFonts w:ascii="Arial" w:hAnsi="Arial" w:hint="eastAsia"/>
          <w:sz w:val="28"/>
          <w:szCs w:val="28"/>
        </w:rPr>
        <w:t>未來目標與策略</w:t>
      </w: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Pr="00896E69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</w:p>
    <w:p w:rsidR="004C33D6" w:rsidRDefault="004C33D6" w:rsidP="004C33D6">
      <w:pPr>
        <w:spacing w:line="360" w:lineRule="auto"/>
        <w:jc w:val="both"/>
        <w:textAlignment w:val="center"/>
        <w:rPr>
          <w:rFonts w:ascii="Arial" w:hAnsi="Arial"/>
          <w:sz w:val="28"/>
          <w:szCs w:val="28"/>
        </w:rPr>
      </w:pPr>
      <w:r w:rsidRPr="00896E69">
        <w:rPr>
          <w:rFonts w:ascii="Arial" w:hAnsi="Arial" w:hint="eastAsia"/>
          <w:sz w:val="28"/>
          <w:szCs w:val="28"/>
        </w:rPr>
        <w:t>六、</w:t>
      </w:r>
      <w:proofErr w:type="gramStart"/>
      <w:r w:rsidRPr="00896E69">
        <w:rPr>
          <w:rFonts w:ascii="Arial" w:hAnsi="Arial" w:hint="eastAsia"/>
          <w:sz w:val="28"/>
          <w:szCs w:val="28"/>
        </w:rPr>
        <w:t>逐字稿</w:t>
      </w:r>
      <w:proofErr w:type="gramEnd"/>
      <w:r w:rsidRPr="00896E69">
        <w:rPr>
          <w:rFonts w:ascii="Arial" w:hAnsi="Arial" w:hint="eastAsia"/>
          <w:sz w:val="28"/>
          <w:szCs w:val="28"/>
        </w:rPr>
        <w:t xml:space="preserve"> </w:t>
      </w:r>
      <w:r>
        <w:rPr>
          <w:rFonts w:ascii="Arial" w:hAnsi="Arial" w:hint="eastAsia"/>
          <w:sz w:val="28"/>
          <w:szCs w:val="28"/>
        </w:rPr>
        <w:t>（</w:t>
      </w:r>
      <w:r w:rsidRPr="00896E69">
        <w:rPr>
          <w:rFonts w:ascii="Arial" w:hAnsi="Arial" w:hint="eastAsia"/>
          <w:sz w:val="28"/>
          <w:szCs w:val="28"/>
        </w:rPr>
        <w:t>含當次諮商日期、次數以及自我評論</w:t>
      </w:r>
      <w:r>
        <w:rPr>
          <w:rFonts w:ascii="Arial" w:hAnsi="Arial" w:hint="eastAsia"/>
          <w:sz w:val="28"/>
          <w:szCs w:val="28"/>
        </w:rPr>
        <w:t>）</w:t>
      </w:r>
    </w:p>
    <w:p w:rsidR="004C33D6" w:rsidRDefault="004C33D6" w:rsidP="004C33D6">
      <w:pPr>
        <w:spacing w:line="360" w:lineRule="auto"/>
        <w:jc w:val="both"/>
        <w:textAlignment w:val="center"/>
        <w:rPr>
          <w:rFonts w:ascii="Arial" w:hAnsi="Arial"/>
        </w:rPr>
      </w:pPr>
    </w:p>
    <w:p w:rsidR="004C33D6" w:rsidRPr="00F46DA4" w:rsidRDefault="004C33D6" w:rsidP="004C33D6">
      <w:pPr>
        <w:spacing w:line="360" w:lineRule="auto"/>
        <w:jc w:val="both"/>
        <w:textAlignment w:val="center"/>
        <w:rPr>
          <w:rFonts w:ascii="Arial" w:hAnsi="Arial"/>
        </w:rPr>
      </w:pPr>
    </w:p>
    <w:p w:rsidR="00276E47" w:rsidRPr="004C33D6" w:rsidRDefault="00276E47"/>
    <w:sectPr w:rsidR="00276E47" w:rsidRPr="004C33D6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961" w:rsidRDefault="003E1961" w:rsidP="0010519F">
      <w:r>
        <w:separator/>
      </w:r>
    </w:p>
  </w:endnote>
  <w:endnote w:type="continuationSeparator" w:id="0">
    <w:p w:rsidR="003E1961" w:rsidRDefault="003E1961" w:rsidP="00105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961" w:rsidRDefault="003E1961" w:rsidP="0010519F">
      <w:r>
        <w:separator/>
      </w:r>
    </w:p>
  </w:footnote>
  <w:footnote w:type="continuationSeparator" w:id="0">
    <w:p w:rsidR="003E1961" w:rsidRDefault="003E1961" w:rsidP="00105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19F" w:rsidRPr="0010519F" w:rsidRDefault="0010519F" w:rsidP="0010519F">
    <w:pPr>
      <w:pStyle w:val="a3"/>
      <w:jc w:val="right"/>
      <w:rPr>
        <w:rFonts w:ascii="標楷體" w:hAnsi="標楷體"/>
      </w:rPr>
    </w:pPr>
    <w:r w:rsidRPr="0010519F">
      <w:rPr>
        <w:rFonts w:ascii="標楷體" w:hAnsi="標楷體"/>
      </w:rPr>
      <w:t>2025/08/01</w:t>
    </w:r>
    <w:r w:rsidRPr="0010519F">
      <w:rPr>
        <w:rFonts w:ascii="標楷體" w:hAnsi="標楷體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534AD"/>
    <w:multiLevelType w:val="singleLevel"/>
    <w:tmpl w:val="3C806A56"/>
    <w:lvl w:ilvl="0">
      <w:start w:val="1"/>
      <w:numFmt w:val="taiwaneseCountingThousand"/>
      <w:lvlText w:val="%1、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3D6"/>
    <w:rsid w:val="0010519F"/>
    <w:rsid w:val="00276E47"/>
    <w:rsid w:val="003E1961"/>
    <w:rsid w:val="004C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9CE2F"/>
  <w15:chartTrackingRefBased/>
  <w15:docId w15:val="{34238510-549C-449B-8D2C-F34F27B2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3D6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51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0519F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51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0519F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2025-05-25T14:32:00Z</dcterms:created>
  <dcterms:modified xsi:type="dcterms:W3CDTF">2025-05-25T15:04:00Z</dcterms:modified>
</cp:coreProperties>
</file>